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2C" w:rsidRDefault="00154020" w:rsidP="00154020">
      <w:pPr>
        <w:spacing w:after="0" w:line="240" w:lineRule="auto"/>
        <w:jc w:val="center"/>
      </w:pPr>
      <w:r>
        <w:t>INSTITUTO NACIONAL DE SALUD PÚBLICA</w:t>
      </w:r>
    </w:p>
    <w:p w:rsidR="00154020" w:rsidRDefault="00154020" w:rsidP="00154020">
      <w:pPr>
        <w:spacing w:after="0" w:line="240" w:lineRule="auto"/>
        <w:jc w:val="center"/>
      </w:pPr>
      <w:r>
        <w:t>SECRETARÍA ACADÉMICA</w:t>
      </w:r>
    </w:p>
    <w:p w:rsidR="00154020" w:rsidRDefault="00154020" w:rsidP="00154020">
      <w:pPr>
        <w:spacing w:after="0" w:line="240" w:lineRule="auto"/>
        <w:jc w:val="center"/>
      </w:pPr>
      <w:r>
        <w:t>SUBDIRECCIÓN DE GESTIÓN ACADÉMICA</w:t>
      </w:r>
    </w:p>
    <w:p w:rsidR="00154020" w:rsidRDefault="00154020" w:rsidP="00154020">
      <w:pPr>
        <w:spacing w:after="0" w:line="240" w:lineRule="auto"/>
        <w:jc w:val="center"/>
      </w:pPr>
      <w:r>
        <w:t>BIBLIOHEMEROTECA “JOSÉ L</w:t>
      </w:r>
      <w:r w:rsidR="001809DE">
        <w:t>UIS BOBADILLA”</w:t>
      </w:r>
    </w:p>
    <w:p w:rsidR="00154020" w:rsidRDefault="00154020" w:rsidP="00154020">
      <w:pPr>
        <w:spacing w:after="0" w:line="240" w:lineRule="auto"/>
        <w:jc w:val="center"/>
      </w:pPr>
      <w:r>
        <w:t>ÁREA DE PROCESOS TÉCNICOS</w:t>
      </w:r>
    </w:p>
    <w:p w:rsidR="00154020" w:rsidRDefault="00154020" w:rsidP="00154020">
      <w:pPr>
        <w:spacing w:after="0" w:line="240" w:lineRule="auto"/>
        <w:jc w:val="center"/>
      </w:pPr>
    </w:p>
    <w:p w:rsidR="00154020" w:rsidRDefault="00154020" w:rsidP="00154020">
      <w:pPr>
        <w:spacing w:after="0" w:line="240" w:lineRule="auto"/>
        <w:jc w:val="center"/>
      </w:pPr>
    </w:p>
    <w:p w:rsidR="003325EF" w:rsidRDefault="00154020" w:rsidP="006B08B9">
      <w:pPr>
        <w:spacing w:after="0" w:line="240" w:lineRule="auto"/>
        <w:jc w:val="center"/>
      </w:pPr>
      <w:r>
        <w:t>Boletín de nuevas adquisiciones correspondiente a los meses de enero y febrero</w:t>
      </w:r>
    </w:p>
    <w:p w:rsidR="006B08B9" w:rsidRDefault="006B08B9" w:rsidP="006B08B9">
      <w:pPr>
        <w:spacing w:after="0" w:line="240" w:lineRule="auto"/>
        <w:jc w:val="center"/>
      </w:pPr>
    </w:p>
    <w:tbl>
      <w:tblPr>
        <w:tblW w:w="8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2"/>
        <w:gridCol w:w="6748"/>
      </w:tblGrid>
      <w:tr w:rsidR="00E54D4A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001.42 </w:t>
            </w:r>
          </w:p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T153p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Tamayo y Tamayo, Mario.  El proceso de la investigación científica : incluye evaluación y administración de proyectos de investigación .-- México : Limusa,  2009.</w:t>
            </w:r>
          </w:p>
        </w:tc>
      </w:tr>
      <w:tr w:rsidR="00E54D4A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43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131 </w:t>
            </w:r>
          </w:p>
          <w:p w:rsidR="00E54D4A" w:rsidRPr="003325EF" w:rsidRDefault="00E54D4A" w:rsidP="0043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E56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B01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Ensayos históricos y filosóficos de la medicina III  / Compiladores, Álvaro Vivas Arjona, Jorge Mantilla Gutiérrez.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--  Mérida</w:t>
            </w:r>
            <w:r w:rsidR="00B01B4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Yuc</w:t>
            </w:r>
            <w:r w:rsidR="00B01B41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: Universidad Autónoma de Yucatán,  2009.</w:t>
            </w:r>
          </w:p>
        </w:tc>
      </w:tr>
      <w:tr w:rsidR="00E54D4A" w:rsidRPr="003325EF" w:rsidTr="002A56C5">
        <w:trPr>
          <w:trHeight w:val="851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155.645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A472f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Alveano Hernández, Jesús.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Familia, comunidad y desarrollo psicológico : teorías y experiencias desde la marginación .-- México : Universidad Michoacana de San Nicolás de Hidalgo : </w:t>
            </w:r>
            <w:r w:rsidR="00CF78CF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laza y </w:t>
            </w:r>
            <w:r w:rsidR="00CF78CF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aldés,  2002.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4D4A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301.205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C172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6B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Campaña nacional por la diversidad cultural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éxico  :  la diversidad cultural (marco conceptual) .--  México : Campaña Nacional por la Diversidad Cultural de México, 2008.</w:t>
            </w:r>
          </w:p>
        </w:tc>
      </w:tr>
      <w:tr w:rsidR="00E54D4A" w:rsidRPr="003325EF" w:rsidTr="00F01CA8">
        <w:trPr>
          <w:trHeight w:val="6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301.427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M611e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59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México. Secretaria de Salud.  Estimulación temprana : lineamiento técnico --  México :</w:t>
            </w:r>
            <w:r w:rsidR="00590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Secretarí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de </w:t>
            </w:r>
            <w:r w:rsidR="00590ACE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alud, 2002.</w:t>
            </w:r>
          </w:p>
        </w:tc>
      </w:tr>
      <w:tr w:rsidR="00E54D4A" w:rsidRPr="003325EF" w:rsidTr="00F01CA8">
        <w:trPr>
          <w:trHeight w:val="12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304.6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C743p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59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Conferencia Internacional sobre la Población y el Desarrollo.  Programa de Acción de la Conferencia Internacional sobre la Población y el Desarrollo 1994-2009 : México informe /Consejo Nacional de Población .--  México : </w:t>
            </w:r>
            <w:r w:rsidR="00590ACE">
              <w:rPr>
                <w:rFonts w:ascii="Calibri" w:eastAsia="Times New Roman" w:hAnsi="Calibri" w:cs="Calibri"/>
                <w:color w:val="000000"/>
                <w:lang w:eastAsia="es-MX"/>
              </w:rPr>
              <w:t>CONAPO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, 2009.</w:t>
            </w:r>
          </w:p>
        </w:tc>
      </w:tr>
      <w:tr w:rsidR="00E54D4A" w:rsidRPr="003325EF" w:rsidTr="00F01CA8">
        <w:trPr>
          <w:trHeight w:val="6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304.60972 </w:t>
            </w:r>
          </w:p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S622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La situación demográfica en México 2009 : 35 años de la política de póblación / Consejo Nacional de Población .-- México : CONAPO, 2009.</w:t>
            </w:r>
          </w:p>
        </w:tc>
      </w:tr>
      <w:tr w:rsidR="00E54D4A" w:rsidRPr="003325EF" w:rsidTr="00F01CA8">
        <w:trPr>
          <w:trHeight w:val="6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323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D727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Derechos humanos, salud y estrategias de reducción de la pobreza / Organización Mundial de la Salud .-- Francia : OMS, 2009.</w:t>
            </w:r>
          </w:p>
        </w:tc>
      </w:tr>
      <w:tr w:rsidR="00E54D4A" w:rsidRPr="003325EF" w:rsidTr="00F01CA8">
        <w:trPr>
          <w:trHeight w:val="15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323.34 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C743v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D0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Congreso internacional para la armonización de las legislaciones locales con los instrumentos internacionales en materia de derechos humanos de las mujeres (2004: México).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Vigencia plena de los derechos humanos de las mujeres en </w:t>
            </w:r>
            <w:r w:rsidR="00D044E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éxico : memoria del congreso / Secretaría de </w:t>
            </w:r>
            <w:r w:rsidR="00D044E5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elaciones </w:t>
            </w:r>
            <w:r w:rsidR="00D044E5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xteriores .--  México : SRE : UNIFEM : PNUD : INSTRAW, 2004.</w:t>
            </w:r>
          </w:p>
        </w:tc>
      </w:tr>
      <w:tr w:rsidR="00E54D4A" w:rsidRPr="003325EF" w:rsidTr="00F01CA8">
        <w:trPr>
          <w:trHeight w:val="6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325.72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E56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8C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Encuesta sobre migración en la frontera Guatemala - México, 2006: serie histórica 2004-2006.  .--  México: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Instituto Nacional de Migración,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E54D4A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325.72 </w:t>
            </w:r>
          </w:p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E56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2006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Encuesta sobre migración en la frontera norte de México, 2006  .--  México : Secretaría de Gobernación, CONAPO, El Colegio de la Frontera Norte,  2009.</w:t>
            </w:r>
          </w:p>
        </w:tc>
      </w:tr>
      <w:tr w:rsidR="00E54D4A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325.72 </w:t>
            </w:r>
          </w:p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E56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2007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Encuesta sobre migración en la frontera norte de México, 2007 .--  México :</w:t>
            </w:r>
            <w:r w:rsidR="00771B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Secretaría de Gobernación, CONAPO, El Colegio de la Frontera Norte, 2009.</w:t>
            </w:r>
          </w:p>
        </w:tc>
      </w:tr>
      <w:tr w:rsidR="00E54D4A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E54D4A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327.17 </w:t>
            </w:r>
          </w:p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B187i</w:t>
            </w:r>
          </w:p>
        </w:tc>
        <w:tc>
          <w:tcPr>
            <w:tcW w:w="6748" w:type="dxa"/>
            <w:shd w:val="clear" w:color="auto" w:fill="auto"/>
            <w:hideMark/>
          </w:tcPr>
          <w:p w:rsidR="00E54D4A" w:rsidRPr="003325EF" w:rsidRDefault="00E54D4A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Balladelli, Pier Paolo.  Integración americana : y cooperación sur-sur en salud .--  Bogotá, Colombia : OPS, OMS, Ministerio de la Protección Social</w:t>
            </w:r>
            <w:r w:rsidR="00771B8E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República de Colombia, 2009.</w:t>
            </w:r>
          </w:p>
        </w:tc>
      </w:tr>
      <w:tr w:rsidR="0030281D" w:rsidRPr="001809DE" w:rsidTr="00F01CA8">
        <w:trPr>
          <w:trHeight w:val="600"/>
        </w:trPr>
        <w:tc>
          <w:tcPr>
            <w:tcW w:w="2052" w:type="dxa"/>
            <w:shd w:val="clear" w:color="auto" w:fill="auto"/>
            <w:hideMark/>
          </w:tcPr>
          <w:p w:rsidR="0030281D" w:rsidRDefault="0030281D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337.09´048 </w:t>
            </w:r>
          </w:p>
          <w:p w:rsidR="0030281D" w:rsidRDefault="0030281D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S182i </w:t>
            </w:r>
          </w:p>
          <w:p w:rsidR="0030281D" w:rsidRPr="003325EF" w:rsidRDefault="0030281D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1990</w:t>
            </w:r>
          </w:p>
        </w:tc>
        <w:tc>
          <w:tcPr>
            <w:tcW w:w="6748" w:type="dxa"/>
            <w:shd w:val="clear" w:color="auto" w:fill="auto"/>
            <w:hideMark/>
          </w:tcPr>
          <w:p w:rsidR="0030281D" w:rsidRPr="001809DE" w:rsidRDefault="0030281D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Salvatore, Dominick.  International economics.  New </w:t>
            </w:r>
            <w:proofErr w:type="gramStart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>York :Collier</w:t>
            </w:r>
            <w:proofErr w:type="gramEnd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Macmillan,</w:t>
            </w:r>
            <w:r w:rsidR="00771B8E"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>1990.</w:t>
            </w:r>
          </w:p>
        </w:tc>
      </w:tr>
      <w:tr w:rsidR="005563D3" w:rsidRPr="009A7539" w:rsidTr="002A56C5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5563D3" w:rsidRDefault="005563D3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338.4´736</w:t>
            </w:r>
          </w:p>
          <w:p w:rsidR="005563D3" w:rsidRPr="003325EF" w:rsidRDefault="005563D3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I61</w:t>
            </w:r>
          </w:p>
        </w:tc>
        <w:tc>
          <w:tcPr>
            <w:tcW w:w="6748" w:type="dxa"/>
            <w:shd w:val="clear" w:color="auto" w:fill="auto"/>
            <w:hideMark/>
          </w:tcPr>
          <w:p w:rsidR="005563D3" w:rsidRPr="009A7539" w:rsidRDefault="005563D3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9A7539">
              <w:rPr>
                <w:rFonts w:ascii="Calibri" w:eastAsia="Times New Roman" w:hAnsi="Calibri" w:cs="Calibri"/>
                <w:color w:val="000000"/>
                <w:lang w:val="en-US" w:eastAsia="es-MX"/>
              </w:rPr>
              <w:t>Inter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national trade in health servicies :</w:t>
            </w:r>
            <w:r w:rsidR="009A7539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a development perspective /Simonetta Zarrilli, Collette Kinnon, editores.  </w:t>
            </w:r>
            <w:r w:rsidRPr="009A7539">
              <w:rPr>
                <w:rFonts w:ascii="Calibri" w:eastAsia="Times New Roman" w:hAnsi="Calibri" w:cs="Calibri"/>
                <w:color w:val="000000"/>
                <w:lang w:val="en-US" w:eastAsia="es-MX"/>
              </w:rPr>
              <w:t>Geneva :</w:t>
            </w:r>
            <w:r w:rsidR="009A7539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9A7539">
              <w:rPr>
                <w:rFonts w:ascii="Calibri" w:eastAsia="Times New Roman" w:hAnsi="Calibri" w:cs="Calibri"/>
                <w:color w:val="000000"/>
                <w:lang w:val="en-US" w:eastAsia="es-MX"/>
              </w:rPr>
              <w:t>UNICTAD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                                                                                                                                 </w:t>
            </w:r>
            <w:r w:rsidRPr="009A7539">
              <w:rPr>
                <w:rFonts w:ascii="Calibri" w:eastAsia="Times New Roman" w:hAnsi="Calibri" w:cs="Calibri"/>
                <w:color w:val="000000"/>
                <w:lang w:val="en-US" w:eastAsia="es-MX"/>
              </w:rPr>
              <w:t>and World Health Organization,1998.</w:t>
            </w:r>
          </w:p>
        </w:tc>
      </w:tr>
      <w:tr w:rsidR="005563D3" w:rsidRPr="001809DE" w:rsidTr="00F01CA8">
        <w:trPr>
          <w:trHeight w:val="600"/>
        </w:trPr>
        <w:tc>
          <w:tcPr>
            <w:tcW w:w="2052" w:type="dxa"/>
            <w:shd w:val="clear" w:color="auto" w:fill="auto"/>
            <w:hideMark/>
          </w:tcPr>
          <w:p w:rsidR="005563D3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338.9</w:t>
            </w:r>
          </w:p>
          <w:p w:rsidR="005563D3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E17</w:t>
            </w:r>
          </w:p>
          <w:p w:rsidR="005563D3" w:rsidRPr="003325EF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1992</w:t>
            </w:r>
          </w:p>
        </w:tc>
        <w:tc>
          <w:tcPr>
            <w:tcW w:w="6748" w:type="dxa"/>
            <w:shd w:val="clear" w:color="auto" w:fill="auto"/>
            <w:hideMark/>
          </w:tcPr>
          <w:p w:rsidR="005563D3" w:rsidRPr="003325EF" w:rsidRDefault="005563D3" w:rsidP="009A7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Economics of development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/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Malcolm Gillis... [et al.].  New York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: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                                                                                                                                                                                          W.W. Norton,1992.</w:t>
            </w:r>
          </w:p>
        </w:tc>
      </w:tr>
      <w:tr w:rsidR="005563D3" w:rsidRPr="00436A8F" w:rsidTr="002A56C5">
        <w:trPr>
          <w:trHeight w:val="727"/>
        </w:trPr>
        <w:tc>
          <w:tcPr>
            <w:tcW w:w="2052" w:type="dxa"/>
            <w:shd w:val="clear" w:color="auto" w:fill="auto"/>
            <w:hideMark/>
          </w:tcPr>
          <w:p w:rsidR="005563D3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338.96</w:t>
            </w:r>
          </w:p>
          <w:p w:rsidR="005563D3" w:rsidRPr="003325EF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C212</w:t>
            </w:r>
          </w:p>
        </w:tc>
        <w:tc>
          <w:tcPr>
            <w:tcW w:w="6748" w:type="dxa"/>
            <w:shd w:val="clear" w:color="auto" w:fill="auto"/>
            <w:hideMark/>
          </w:tcPr>
          <w:p w:rsidR="005563D3" w:rsidRPr="003325EF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¿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Can Africa claim the 21st century? /Gelb, Alan H., World Bank.                                                                                                                                                                                         Washington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World Bank,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2000.</w:t>
            </w:r>
          </w:p>
        </w:tc>
      </w:tr>
      <w:tr w:rsidR="005563D3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5563D3" w:rsidRDefault="005563D3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348.02´7263</w:t>
            </w:r>
          </w:p>
          <w:p w:rsidR="005563D3" w:rsidRPr="003325EF" w:rsidRDefault="005563D3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D654</w:t>
            </w:r>
          </w:p>
        </w:tc>
        <w:tc>
          <w:tcPr>
            <w:tcW w:w="6748" w:type="dxa"/>
            <w:shd w:val="clear" w:color="auto" w:fill="auto"/>
            <w:hideMark/>
          </w:tcPr>
          <w:p w:rsidR="005563D3" w:rsidRPr="003325EF" w:rsidRDefault="005563D3" w:rsidP="009A7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 </w:t>
            </w:r>
            <w:r w:rsidR="009A7539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ogm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tica jurídica en los códigos penales del </w:t>
            </w:r>
            <w:r w:rsidR="009A7539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stado de Tabasco /editora, Guadalupe Cano de Ocampo.                                                                                                                                                 México</w:t>
            </w:r>
            <w:r w:rsidR="009A753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Escriptorium,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2003.</w:t>
            </w:r>
          </w:p>
        </w:tc>
      </w:tr>
      <w:tr w:rsidR="005563D3" w:rsidRPr="003325EF" w:rsidTr="002A56C5">
        <w:trPr>
          <w:trHeight w:val="792"/>
        </w:trPr>
        <w:tc>
          <w:tcPr>
            <w:tcW w:w="2052" w:type="dxa"/>
            <w:shd w:val="clear" w:color="auto" w:fill="auto"/>
            <w:hideMark/>
          </w:tcPr>
          <w:p w:rsidR="005563D3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351.05</w:t>
            </w:r>
          </w:p>
          <w:p w:rsidR="005563D3" w:rsidRPr="003325EF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O12</w:t>
            </w:r>
          </w:p>
        </w:tc>
        <w:tc>
          <w:tcPr>
            <w:tcW w:w="6748" w:type="dxa"/>
            <w:shd w:val="clear" w:color="auto" w:fill="auto"/>
            <w:hideMark/>
          </w:tcPr>
          <w:p w:rsidR="005563D3" w:rsidRPr="003325EF" w:rsidRDefault="005563D3" w:rsidP="00F01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Los </w:t>
            </w:r>
            <w:r w:rsidR="009A7539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bjetivos de desarrollo del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milenio en M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éxico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informe de avance 2005 /Gabinete de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sarrollo Humano y Social. </w:t>
            </w:r>
            <w:r w:rsidR="00F01D1C">
              <w:rPr>
                <w:rFonts w:ascii="Calibri" w:eastAsia="Times New Roman" w:hAnsi="Calibri" w:cs="Calibri"/>
                <w:color w:val="000000"/>
                <w:lang w:eastAsia="es-MX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México</w:t>
            </w:r>
            <w:r w:rsidR="00F01D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Galera,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2005.</w:t>
            </w:r>
          </w:p>
        </w:tc>
      </w:tr>
      <w:tr w:rsidR="005563D3" w:rsidRPr="003325EF" w:rsidTr="0030281D">
        <w:trPr>
          <w:trHeight w:val="1201"/>
        </w:trPr>
        <w:tc>
          <w:tcPr>
            <w:tcW w:w="2052" w:type="dxa"/>
            <w:shd w:val="clear" w:color="auto" w:fill="auto"/>
            <w:hideMark/>
          </w:tcPr>
          <w:p w:rsidR="005563D3" w:rsidRPr="004F287B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361</w:t>
            </w:r>
          </w:p>
          <w:p w:rsidR="005563D3" w:rsidRPr="003325EF" w:rsidRDefault="005563D3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M611pc</w:t>
            </w:r>
          </w:p>
        </w:tc>
        <w:tc>
          <w:tcPr>
            <w:tcW w:w="6748" w:type="dxa"/>
            <w:shd w:val="clear" w:color="auto" w:fill="auto"/>
            <w:hideMark/>
          </w:tcPr>
          <w:p w:rsidR="005563D3" w:rsidRPr="003325EF" w:rsidRDefault="005563D3" w:rsidP="00F01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2735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México.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Secretaria de Salud</w:t>
            </w:r>
            <w:r w:rsidRPr="004F287B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Programa de educación,  salud y alimentación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F01D1C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os componentes salud y alimentación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 testimonio de una experiencia sectorial de combate a la pobreza memoria ejecutiva 1997-2000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México :</w:t>
            </w:r>
            <w:r w:rsidR="00D509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Secretaría de Salud,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2000.</w:t>
            </w:r>
          </w:p>
        </w:tc>
      </w:tr>
      <w:tr w:rsidR="002A56C5" w:rsidRPr="003325EF" w:rsidTr="002A56C5">
        <w:trPr>
          <w:trHeight w:val="804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361.6´1072</w:t>
            </w:r>
          </w:p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R788e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2004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Rossi, Pe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ter H.1921-2006.</w:t>
            </w:r>
            <w:r w:rsidR="00A06BFC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(Peter Henry)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Evaluation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a systematic approach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Thousand Oaks, CA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Sage,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2004.</w:t>
            </w:r>
          </w:p>
        </w:tc>
      </w:tr>
      <w:tr w:rsidR="002A56C5" w:rsidRPr="003325EF" w:rsidTr="002A56C5">
        <w:trPr>
          <w:trHeight w:val="932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B187p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5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Balladelli, Pier Paolo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Plan nacional de salud pública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2007-2010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: una construcción colectiva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--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Bogotá, Colombia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OPS, OMS, Ministerio de la </w:t>
            </w:r>
            <w:r w:rsidR="00152B52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rotección </w:t>
            </w:r>
            <w:r w:rsidR="00152B52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ocial </w:t>
            </w:r>
            <w:r w:rsidR="00A06BFC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epública de Colombia,</w:t>
            </w:r>
            <w:r w:rsidR="008A65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3325EF" w:rsidTr="002A56C5">
        <w:trPr>
          <w:trHeight w:val="988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B187f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52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Balladelli, Pier Pao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lo.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Ruta y siga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acceso de la población desplazada a los servicios de salud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--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Bogotá, Colombia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OMS, OPS, Ministerio de la </w:t>
            </w:r>
            <w:r w:rsidR="00152B52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rotección </w:t>
            </w:r>
            <w:r w:rsidR="00152B52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ocial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epública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olombia,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8A6572" w:rsidTr="002A56C5">
        <w:trPr>
          <w:trHeight w:val="977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F299n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8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Feinholz Klip, Dafna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  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National </w:t>
            </w:r>
            <w:r w:rsidR="008A6572">
              <w:rPr>
                <w:rFonts w:ascii="Calibri" w:eastAsia="Times New Roman" w:hAnsi="Calibri" w:cs="Calibri"/>
                <w:color w:val="000000"/>
                <w:lang w:val="en-US" w:eastAsia="es-MX"/>
              </w:rPr>
              <w:t>g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uidelines for the </w:t>
            </w:r>
            <w:r w:rsidR="008A6572">
              <w:rPr>
                <w:rFonts w:ascii="Calibri" w:eastAsia="Times New Roman" w:hAnsi="Calibri" w:cs="Calibri"/>
                <w:color w:val="000000"/>
                <w:lang w:val="en-US" w:eastAsia="es-MX"/>
              </w:rPr>
              <w:t>o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rganization and </w:t>
            </w:r>
            <w:r w:rsidR="008A6572">
              <w:rPr>
                <w:rFonts w:ascii="Calibri" w:eastAsia="Times New Roman" w:hAnsi="Calibri" w:cs="Calibri"/>
                <w:color w:val="000000"/>
                <w:lang w:val="en-US" w:eastAsia="es-MX"/>
              </w:rPr>
              <w:t>o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peration of </w:t>
            </w:r>
            <w:r w:rsidR="008A6572">
              <w:rPr>
                <w:rFonts w:ascii="Calibri" w:eastAsia="Times New Roman" w:hAnsi="Calibri" w:cs="Calibri"/>
                <w:color w:val="000000"/>
                <w:lang w:val="en-US" w:eastAsia="es-MX"/>
              </w:rPr>
              <w:t>r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esearch </w:t>
            </w:r>
            <w:r w:rsidR="008A6572">
              <w:rPr>
                <w:rFonts w:ascii="Calibri" w:eastAsia="Times New Roman" w:hAnsi="Calibri" w:cs="Calibri"/>
                <w:color w:val="000000"/>
                <w:lang w:val="en-US" w:eastAsia="es-MX"/>
              </w:rPr>
              <w:t>e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thics </w:t>
            </w:r>
            <w:r w:rsidR="008A6572">
              <w:rPr>
                <w:rFonts w:ascii="Calibri" w:eastAsia="Times New Roman" w:hAnsi="Calibri" w:cs="Calibri"/>
                <w:color w:val="000000"/>
                <w:lang w:val="en-US" w:eastAsia="es-MX"/>
              </w:rPr>
              <w:t>c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ommittees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bioethics, and indispensable reference in health care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México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Comisión Nacional de Bioética,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2005.</w:t>
            </w:r>
          </w:p>
        </w:tc>
      </w:tr>
      <w:tr w:rsidR="002A56C5" w:rsidRPr="003325EF" w:rsidTr="002A56C5">
        <w:trPr>
          <w:trHeight w:val="1118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M611gu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445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México. Secretaria de Salud.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Comisión Nacional de Bioética                                                                                                                                                                                              Guía </w:t>
            </w:r>
            <w:r w:rsidR="0044507C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acional para la Integración y el funcionamiento de los </w:t>
            </w:r>
            <w:r w:rsidR="0044507C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omités de </w:t>
            </w:r>
            <w:r w:rsidR="0044507C">
              <w:rPr>
                <w:rFonts w:ascii="Calibri" w:eastAsia="Times New Roman" w:hAnsi="Calibri" w:cs="Calibri"/>
                <w:color w:val="000000"/>
                <w:lang w:eastAsia="es-MX"/>
              </w:rPr>
              <w:t>é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tica en </w:t>
            </w:r>
            <w:r w:rsidR="0044507C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nvestigación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la bioética, referencia indispensable en el cuidado de la salud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.—México :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Comis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ión Nacional de Bioética.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Méxic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2005.</w:t>
            </w:r>
          </w:p>
        </w:tc>
      </w:tr>
      <w:tr w:rsidR="002A56C5" w:rsidRPr="003325EF" w:rsidTr="002A56C5">
        <w:trPr>
          <w:trHeight w:val="835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362.1</w:t>
            </w:r>
          </w:p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O68d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84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Organización Mundial de la Salud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Documentos básicos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con las modificaciones adoptadas hasta el 31 de mayo 2009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Ginebra, Suiza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OMS,</w:t>
            </w:r>
            <w:r w:rsidR="004E034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3325EF" w:rsidTr="002A56C5">
        <w:trPr>
          <w:trHeight w:val="705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S454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61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Seguro popular de salud</w:t>
            </w:r>
            <w:r w:rsidR="004E034D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siete perspectivas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Octavio Gómez Dantés.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--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Cuernavaca, Mor. :INSP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2005.</w:t>
            </w:r>
          </w:p>
        </w:tc>
      </w:tr>
      <w:tr w:rsidR="002A56C5" w:rsidRPr="003325EF" w:rsidTr="002A56C5">
        <w:trPr>
          <w:trHeight w:val="701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362.1´072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C334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4E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27353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Casebook on ethical issues in international health research /editor Richard Cash...[et al].  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Geneva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4E034D">
              <w:rPr>
                <w:rFonts w:ascii="Calibri" w:eastAsia="Times New Roman" w:hAnsi="Calibri" w:cs="Calibri"/>
                <w:color w:val="000000"/>
                <w:lang w:eastAsia="es-MX"/>
              </w:rPr>
              <w:t>OMS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2009.                                                                                                                                                        </w:t>
            </w:r>
          </w:p>
        </w:tc>
      </w:tr>
      <w:tr w:rsidR="002A56C5" w:rsidRPr="003325EF" w:rsidTr="002A56C5">
        <w:trPr>
          <w:trHeight w:val="696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362.17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T374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263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627353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The 10/90 report on health research 2001-2002 /editor, Sheila Dawey.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Geneva, Switzerland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: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Global 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Forum for Health Research,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2002.</w:t>
            </w:r>
          </w:p>
        </w:tc>
      </w:tr>
      <w:tr w:rsidR="002A56C5" w:rsidRPr="00627353" w:rsidTr="00E54D4A">
        <w:trPr>
          <w:trHeight w:val="943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362.178´4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O68s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Organización Panamericana de la Salud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Suministro de sangre para transfusiones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los países del Caribe y de L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atinoamérica en 2006 y 2007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avance desde 2005 del plan regional de seguridad tran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fusional /OPS.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Washington, D. C.: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OPS,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1809DE" w:rsidTr="00E54D4A">
        <w:trPr>
          <w:trHeight w:val="943"/>
        </w:trPr>
        <w:tc>
          <w:tcPr>
            <w:tcW w:w="2052" w:type="dxa"/>
            <w:shd w:val="clear" w:color="auto" w:fill="auto"/>
            <w:hideMark/>
          </w:tcPr>
          <w:p w:rsidR="002A56C5" w:rsidRPr="002633B7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362.196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P922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4E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Preventing HIV / AIDS in young people :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a systematic review of the evidence from developing countries /David Ross, Bruce Di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ck, Jane Ferguson, editores. 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Geneva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="004E034D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OMS,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2006.</w:t>
            </w:r>
          </w:p>
        </w:tc>
      </w:tr>
      <w:tr w:rsidR="002A56C5" w:rsidRPr="001809DE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Pr="002633B7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362.196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>’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39</w:t>
            </w:r>
          </w:p>
          <w:p w:rsidR="002A56C5" w:rsidRPr="002633B7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N976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2008.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DA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Nutrition and health in developing countries /edito</w:t>
            </w:r>
            <w:r w:rsidR="00DA4EE8">
              <w:rPr>
                <w:rFonts w:ascii="Calibri" w:eastAsia="Times New Roman" w:hAnsi="Calibri" w:cs="Calibri"/>
                <w:color w:val="000000"/>
                <w:lang w:val="en-US" w:eastAsia="es-MX"/>
              </w:rPr>
              <w:t>r, Ricahrd D. Semba .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Totowa, N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J :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Humana Press,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2008.</w:t>
            </w:r>
          </w:p>
        </w:tc>
      </w:tr>
      <w:tr w:rsidR="002A56C5" w:rsidRPr="003325EF" w:rsidTr="002A56C5">
        <w:trPr>
          <w:trHeight w:val="1443"/>
        </w:trPr>
        <w:tc>
          <w:tcPr>
            <w:tcW w:w="2052" w:type="dxa"/>
            <w:shd w:val="clear" w:color="auto" w:fill="auto"/>
            <w:hideMark/>
          </w:tcPr>
          <w:p w:rsidR="002A56C5" w:rsidRPr="00DA4EE8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DA4EE8">
              <w:rPr>
                <w:rFonts w:ascii="Calibri" w:eastAsia="Times New Roman" w:hAnsi="Calibri" w:cs="Calibri"/>
                <w:color w:val="000000"/>
                <w:lang w:val="en-US" w:eastAsia="es-MX"/>
              </w:rPr>
              <w:t>362.1'970</w:t>
            </w:r>
          </w:p>
          <w:p w:rsidR="002A56C5" w:rsidRPr="00DA4EE8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DA4EE8">
              <w:rPr>
                <w:rFonts w:ascii="Calibri" w:eastAsia="Times New Roman" w:hAnsi="Calibri" w:cs="Calibri"/>
                <w:color w:val="000000"/>
                <w:lang w:val="en-US" w:eastAsia="es-MX"/>
              </w:rPr>
              <w:t>S622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C1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6C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Los sistemas de salud ante la globalización : retos y oportunidades para América del Norte = Health systems in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 era of </w:t>
            </w:r>
            <w:r w:rsidR="00C136CF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lobalization : challeges and opportunities for North America /Phyllis Freeman, Octavio Gómez - Dantés, Julio Frenk.   Washington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Academia Nacional de Medicina México,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1995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362.196´995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A465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Alto a la tuberculosis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encuentro entre dos culturas /</w:t>
            </w:r>
            <w:r w:rsidR="001E11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Recopilación, Sandra Patricia Escandón Moncaleano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--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Bogotá, Colombia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OPS/OMS,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362.196´995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B187e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AF0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Balladelli, Pier Paolo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Enfoque intercultural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prevención de la tuberculosis en pueblos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indígenas.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Bogotá,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Colombia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OMS, OPS,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Ministerio de la protección social </w:t>
            </w:r>
            <w:r w:rsidR="00AF0735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epública de Colombia,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5218D2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362.196´995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C743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Control de infecciones de tuberculosis en establecimientos de salud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módulo de capacitación /editores, Jacob Creswell, Martín Yagui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.-- 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oscoso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: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Ministerios de Salud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Per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>ú</w:t>
            </w:r>
            <w:r w:rsidR="005218D2">
              <w:rPr>
                <w:rFonts w:ascii="Calibri" w:eastAsia="Times New Roman" w:hAnsi="Calibri" w:cs="Calibri"/>
                <w:color w:val="000000"/>
                <w:lang w:val="en-US" w:eastAsia="es-MX"/>
              </w:rPr>
              <w:t>.</w:t>
            </w:r>
            <w:r w:rsidRPr="002633B7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Pr="005218D2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218D2">
              <w:rPr>
                <w:rFonts w:ascii="Calibri" w:eastAsia="Times New Roman" w:hAnsi="Calibri" w:cs="Calibri"/>
                <w:color w:val="000000"/>
                <w:lang w:val="en-US" w:eastAsia="es-MX"/>
              </w:rPr>
              <w:t>362.2</w:t>
            </w:r>
          </w:p>
          <w:p w:rsidR="002A56C5" w:rsidRPr="005218D2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218D2">
              <w:rPr>
                <w:rFonts w:ascii="Calibri" w:eastAsia="Times New Roman" w:hAnsi="Calibri" w:cs="Calibri"/>
                <w:color w:val="000000"/>
                <w:lang w:val="en-US" w:eastAsia="es-MX"/>
              </w:rPr>
              <w:t>F949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521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The </w:t>
            </w:r>
            <w:r w:rsidR="005218D2">
              <w:rPr>
                <w:rFonts w:ascii="Calibri" w:eastAsia="Times New Roman" w:hAnsi="Calibri" w:cs="Calibri"/>
                <w:color w:val="000000"/>
                <w:lang w:val="en-US" w:eastAsia="es-MX"/>
              </w:rPr>
              <w:t>f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uture of international health :</w:t>
            </w:r>
            <w:r w:rsidRPr="00BF4F63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report on the regional follow-up for the </w:t>
            </w:r>
            <w:r w:rsidRPr="00BF4F63">
              <w:rPr>
                <w:rFonts w:ascii="Calibri" w:eastAsia="Times New Roman" w:hAnsi="Calibri" w:cs="Calibri"/>
                <w:color w:val="000000"/>
                <w:lang w:val="en-US" w:eastAsia="es-MX"/>
              </w:rPr>
              <w:t>Americas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of the pocantico retreat </w:t>
            </w:r>
            <w:r w:rsidRPr="00BF4F63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Cuernavaca, Mor.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INSP, FUNSALUD,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1997.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362.2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G943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BF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Guía del IASC sobre salud mental y apoyo psicosocial en emergencias humanitarias y ca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ástrofes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Ginebra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International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escue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Comitee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2007.</w:t>
            </w:r>
          </w:p>
        </w:tc>
      </w:tr>
      <w:tr w:rsidR="002A56C5" w:rsidRPr="003325EF" w:rsidTr="002A56C5">
        <w:trPr>
          <w:trHeight w:val="977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362.28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M533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96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Memorias de la </w:t>
            </w:r>
            <w:r w:rsidR="0096712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ercera </w:t>
            </w:r>
            <w:r w:rsidR="00967121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onferencia </w:t>
            </w:r>
            <w:r w:rsidR="0096712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acional de suicidiologia en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uerto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ico : conciliando esfuerzos para salvar vidas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Comisión para la p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revención del suicidio.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Puerto Rico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OPS/OMS,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2003.</w:t>
            </w:r>
          </w:p>
        </w:tc>
      </w:tr>
      <w:tr w:rsidR="002A56C5" w:rsidRPr="003325EF" w:rsidTr="002A56C5">
        <w:trPr>
          <w:trHeight w:val="693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362.292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M734a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AF6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Monteiro, Maristela G.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Alcohol y salud pública en las Américas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 caso para la acción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Washington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OPS,2007.</w:t>
            </w:r>
          </w:p>
        </w:tc>
      </w:tr>
      <w:tr w:rsidR="002A56C5" w:rsidRPr="003325EF" w:rsidTr="00E54D4A">
        <w:trPr>
          <w:trHeight w:val="729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362.296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S481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BF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Servicios de salud con humo de tabaco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Oxímoron médico, ético y social /Elba Esteves di Carlo...[et al.].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Uruguay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OPS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2004.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362.7´28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G918e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Guatemala. Ministerio de Salud Pública y Asistencia Social, (MSPAS)                                                                                                                                                                                    Encuesta Nacional de Salud Materno Infantil 2002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Guatemala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Ministerio de Salud Pública y Asistencia Social,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2003.</w:t>
            </w:r>
          </w:p>
        </w:tc>
      </w:tr>
      <w:tr w:rsidR="002A56C5" w:rsidRPr="003325EF" w:rsidTr="002A56C5">
        <w:trPr>
          <w:trHeight w:val="754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363.46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A154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Abortion worldwide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a decade of uneven progres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s /Susheela sing...[et al.]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                                                                                                                                                                       New York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Guttmacher Institute,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2009.</w:t>
            </w:r>
          </w:p>
        </w:tc>
      </w:tr>
      <w:tr w:rsidR="002A56C5" w:rsidRPr="003325EF" w:rsidTr="002A56C5">
        <w:trPr>
          <w:trHeight w:val="978"/>
        </w:trPr>
        <w:tc>
          <w:tcPr>
            <w:tcW w:w="2052" w:type="dxa"/>
            <w:shd w:val="clear" w:color="auto" w:fill="auto"/>
            <w:hideMark/>
          </w:tcPr>
          <w:p w:rsidR="002A56C5" w:rsidRPr="002D3901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363.72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W924wa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2D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World Health Organization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Water, sanitation and hygiene standards for schools in low-cost settings /editor, John Adams, Jaime Bartram, y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V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es Chartier, Jackie Sims. Geneva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OMS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2009.</w:t>
            </w:r>
          </w:p>
        </w:tc>
      </w:tr>
      <w:tr w:rsidR="002A56C5" w:rsidRPr="003325EF" w:rsidTr="002A56C5">
        <w:trPr>
          <w:trHeight w:val="850"/>
        </w:trPr>
        <w:tc>
          <w:tcPr>
            <w:tcW w:w="2052" w:type="dxa"/>
            <w:shd w:val="clear" w:color="auto" w:fill="auto"/>
            <w:hideMark/>
          </w:tcPr>
          <w:p w:rsidR="002A56C5" w:rsidRPr="002D3901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363.8´5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N468f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Nestle, Marion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 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Food politics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how the food industry influences nutrition and health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   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Berkeley :</w:t>
            </w:r>
            <w:r w:rsidR="00907BB5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University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of California Press,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2002.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                                                                                                        </w:t>
            </w:r>
          </w:p>
        </w:tc>
      </w:tr>
      <w:tr w:rsidR="002A56C5" w:rsidRPr="003325EF" w:rsidTr="002A56C5">
        <w:trPr>
          <w:trHeight w:val="976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368.43098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S159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Salud Pública y regímenes de pensiones en la era neoliberal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Argentina, Brasil, Chile y México (1980-2000) </w:t>
            </w:r>
            <w:r w:rsidR="00907BB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="00907BB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Guillermo V. Alonso...</w:t>
            </w:r>
            <w:r w:rsidR="008051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[et al]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.--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  México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El Colegio de México, Centro de Estudios Hístóricos,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2007.</w:t>
            </w:r>
          </w:p>
        </w:tc>
      </w:tr>
      <w:tr w:rsidR="002A56C5" w:rsidRPr="003325EF" w:rsidTr="002A56C5">
        <w:trPr>
          <w:trHeight w:val="847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378.12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P962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3C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La profesión académica en la globalización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seis </w:t>
            </w:r>
            <w:r w:rsidR="00805145"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países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, seis experiencias /coord. Nelly P. Stromquist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México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ANUIES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3325EF" w:rsidTr="002A56C5">
        <w:trPr>
          <w:trHeight w:val="1257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378.72</w:t>
            </w:r>
          </w:p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A837a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2008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Default="002A56C5" w:rsidP="003A6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Asoción Nacional de Universidades e Instituciones de Educación Superior (México)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Anuario estadistico 2008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población escolar y personal docente en la educación media superior y superior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 --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México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ANUIES, </w:t>
            </w:r>
          </w:p>
          <w:p w:rsidR="002A56C5" w:rsidRPr="003325EF" w:rsidRDefault="002A56C5" w:rsidP="003A6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378.7233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C743i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3A6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Consorcio de Universidades Mexicanas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Informe de actividades 2008-2009 /L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uis Gil Borja, presidente.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Pachuca</w:t>
            </w:r>
            <w:r w:rsidR="00EE3442">
              <w:rPr>
                <w:rFonts w:ascii="Calibri" w:eastAsia="Times New Roman" w:hAnsi="Calibri" w:cs="Calibri"/>
                <w:color w:val="000000"/>
                <w:lang w:eastAsia="es-MX"/>
              </w:rPr>
              <w:t>, Hgo.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Universidad Autónoma del Estado de Hidalgo,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3325EF" w:rsidTr="00E54D4A">
        <w:trPr>
          <w:trHeight w:val="758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379.72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P762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F17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Las políticas de educación superior en México durante la modernización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un análisis regional /coord. Rollin Kent Serna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México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ANUIES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1809DE" w:rsidTr="002A56C5">
        <w:trPr>
          <w:trHeight w:val="732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519.5´36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A175i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EE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Achen, Cristopher H.  Interpreting and using regression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Beverly Hills, Calif.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Sage Publications,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1982.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Pr="001956B8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519.5´36</w:t>
            </w:r>
          </w:p>
          <w:p w:rsidR="002A56C5" w:rsidRPr="001956B8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H825a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2000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303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Hosmer, David W. 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Applied logistic regression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New York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Wiley,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2000.</w:t>
            </w:r>
          </w:p>
        </w:tc>
      </w:tr>
      <w:tr w:rsidR="002A56C5" w:rsidRPr="001809DE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Pr="00303E00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572.8</w:t>
            </w:r>
          </w:p>
          <w:p w:rsidR="002A56C5" w:rsidRPr="00303E00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M717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2008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E7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Molecular biology of the cell /Bruce Alberts...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[et al]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New York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: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Garland Science,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2008.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610.72</w:t>
            </w:r>
          </w:p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L477s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2003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D27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Lee, Elisa T. 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Statistical methods for survival data analysis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New York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J. Wiley,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2003.</w:t>
            </w:r>
          </w:p>
        </w:tc>
      </w:tr>
      <w:tr w:rsidR="002A56C5" w:rsidRPr="003325EF" w:rsidTr="002A56C5">
        <w:trPr>
          <w:trHeight w:val="792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610.72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M298a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D27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Marub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ini, Ettore. 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Analysing survival data from clinical trials and observational studies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New York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J. Wiley,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1995.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612.39</w:t>
            </w:r>
          </w:p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B615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3A2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627353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Biochemical, physiological, molecular aspects of human nutrition /edit.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Martha H. Stipanuk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--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Philadelphia :</w:t>
            </w:r>
            <w:r w:rsidRPr="003A2498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W.B. Saunders,</w:t>
            </w:r>
            <w:r w:rsidRPr="003A2498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2000</w:t>
            </w:r>
            <w:r w:rsidRPr="003A2498">
              <w:rPr>
                <w:rFonts w:ascii="Calibri" w:eastAsia="Times New Roman" w:hAnsi="Calibri" w:cs="Calibri"/>
                <w:color w:val="000000"/>
                <w:lang w:val="en-US" w:eastAsia="es-MX"/>
              </w:rPr>
              <w:t>.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2A56C5" w:rsidRPr="003325EF" w:rsidTr="002A56C5">
        <w:trPr>
          <w:trHeight w:val="914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612.399</w:t>
            </w:r>
          </w:p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S693c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1995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C2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Sommer,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Alfred.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 </w:t>
            </w:r>
            <w:r w:rsidR="00C23DD2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arencia de vitamina A y sus consecuencias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guía práctica para la detección y el tratamiento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Ginebra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OMS,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1995.</w:t>
            </w:r>
          </w:p>
        </w:tc>
      </w:tr>
      <w:tr w:rsidR="002A56C5" w:rsidRPr="003325EF" w:rsidTr="002A56C5">
        <w:trPr>
          <w:trHeight w:val="7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613.042´44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W837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C23DD2" w:rsidRDefault="002A56C5" w:rsidP="00C2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Women and </w:t>
            </w:r>
            <w:proofErr w:type="gramStart"/>
            <w:r w:rsidR="00C23DD2"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>h</w:t>
            </w:r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>ealth :</w:t>
            </w:r>
            <w:proofErr w:type="gramEnd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today´s evidence tomorrow´s agenda .--  </w:t>
            </w:r>
            <w:r w:rsidRPr="00C23DD2">
              <w:rPr>
                <w:rFonts w:ascii="Calibri" w:eastAsia="Times New Roman" w:hAnsi="Calibri" w:cs="Calibri"/>
                <w:color w:val="000000"/>
                <w:lang w:eastAsia="es-MX"/>
              </w:rPr>
              <w:t>Suiza : OMS, 2009.</w:t>
            </w:r>
          </w:p>
        </w:tc>
      </w:tr>
      <w:tr w:rsidR="002A56C5" w:rsidRPr="003325EF" w:rsidTr="00F17168">
        <w:trPr>
          <w:trHeight w:val="1001"/>
        </w:trPr>
        <w:tc>
          <w:tcPr>
            <w:tcW w:w="2052" w:type="dxa"/>
            <w:shd w:val="clear" w:color="auto" w:fill="auto"/>
            <w:hideMark/>
          </w:tcPr>
          <w:p w:rsidR="002A56C5" w:rsidRPr="00C23DD2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3DD2">
              <w:rPr>
                <w:rFonts w:ascii="Calibri" w:eastAsia="Times New Roman" w:hAnsi="Calibri" w:cs="Calibri"/>
                <w:color w:val="000000"/>
                <w:lang w:eastAsia="es-MX"/>
              </w:rPr>
              <w:t>613.0432</w:t>
            </w:r>
          </w:p>
          <w:p w:rsidR="002A56C5" w:rsidRPr="00C23DD2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3DD2">
              <w:rPr>
                <w:rFonts w:ascii="Calibri" w:eastAsia="Times New Roman" w:hAnsi="Calibri" w:cs="Calibri"/>
                <w:color w:val="000000"/>
                <w:lang w:eastAsia="es-MX"/>
              </w:rPr>
              <w:t>B187l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F17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Balladelli, Pier Paolo</w:t>
            </w:r>
            <w:r w:rsidRPr="00F17168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Liderazgo territorial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y alianzas para la atención integral en salud de la infancia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Bogotá, Colombia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OPS, OMS, Ministerio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rotección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ocial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epublica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olombia,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3325EF" w:rsidTr="005563D3">
        <w:trPr>
          <w:trHeight w:val="964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614.4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M611in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F17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México. Secretaria de Salud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Información epidemiológica de morbilidad 2004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México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Secretaria de Salud, Dirección General de Epidemiologia,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2005.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614.4´03</w:t>
            </w:r>
          </w:p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E56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Encyclopedia of epidemiologic methods /editores, Mitchell H. Gail, Jacques Benichou.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New York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Wiley,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2000.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614.532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W924w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FC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World Health Organization</w:t>
            </w:r>
            <w:r w:rsidRPr="00FC758E">
              <w:rPr>
                <w:rFonts w:ascii="Calibri" w:eastAsia="Times New Roman" w:hAnsi="Calibri" w:cs="Calibri"/>
                <w:color w:val="000000"/>
                <w:lang w:val="en-US"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World malaria report 2008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Geneva :</w:t>
            </w:r>
            <w:r w:rsidRPr="00FC758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OMS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,</w:t>
            </w:r>
            <w:r w:rsidRPr="00FC758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2009.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615.1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A169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0F12CC" w:rsidRDefault="002A56C5" w:rsidP="000F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</w:t>
            </w:r>
            <w:r w:rsidR="000F12CC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cceso a medicamentos anti-retrovirales en países de ingreso mediano de América Latina /editor, José Antonio Izazola Licea...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0F12CC">
              <w:rPr>
                <w:rFonts w:ascii="Calibri" w:eastAsia="Times New Roman" w:hAnsi="Calibri" w:cs="Calibri"/>
                <w:color w:val="000000"/>
                <w:lang w:eastAsia="es-MX"/>
              </w:rPr>
              <w:t>[et al.] .--  México :                                                                                                          FUNSALUD, SIDALAC, ONUSIDA, 2000.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615.372</w:t>
            </w:r>
          </w:p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V112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2008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0F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Vaccines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/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editores, Stanley A. Plotkin, Walter A. Orenstein; with assistance of Paul A. Offit. 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--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Philadelphia Pa. :</w:t>
            </w:r>
            <w:r w:rsidR="000F12CC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Saunders,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2008.                                                                                                                                                  </w:t>
            </w:r>
          </w:p>
        </w:tc>
      </w:tr>
      <w:tr w:rsidR="002A56C5" w:rsidRPr="003325EF" w:rsidTr="00627353">
        <w:trPr>
          <w:trHeight w:val="934"/>
        </w:trPr>
        <w:tc>
          <w:tcPr>
            <w:tcW w:w="2052" w:type="dxa"/>
            <w:shd w:val="clear" w:color="auto" w:fill="auto"/>
            <w:hideMark/>
          </w:tcPr>
          <w:p w:rsidR="002A56C5" w:rsidRPr="00FC758E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616.042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C965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62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27353">
              <w:rPr>
                <w:rFonts w:ascii="Calibri" w:eastAsia="Times New Roman" w:hAnsi="Calibri" w:cs="Calibri"/>
                <w:color w:val="000000"/>
                <w:lang w:eastAsia="es-MX"/>
              </w:rPr>
              <w:t>Cuentas en diabetes mellitus, enfermedades cardiovasculares y obesidad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27353">
              <w:rPr>
                <w:rFonts w:ascii="Calibri" w:eastAsia="Times New Roman" w:hAnsi="Calibri" w:cs="Calibri"/>
                <w:color w:val="000000"/>
                <w:lang w:eastAsia="es-MX"/>
              </w:rPr>
              <w:t>México 2006 /Dayana Gonzaléz Domínguez...</w:t>
            </w:r>
            <w:r w:rsidR="00B61E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[et.al]; editoras, Leticia Ávila Burgos ...[et al.]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Cuernavaca, Mor.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INSP,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2009. </w:t>
            </w:r>
          </w:p>
        </w:tc>
      </w:tr>
      <w:tr w:rsidR="002A56C5" w:rsidRPr="003325EF" w:rsidTr="00627353">
        <w:trPr>
          <w:trHeight w:val="99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616.044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O68e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62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Organización Panamericana de la Salud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Estrategia regional y plan de acción para un enfoque integrado sobre la prevención y el control de la enfermedades crónicas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Washington, D.C.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OPS,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2007.</w:t>
            </w:r>
          </w:p>
        </w:tc>
      </w:tr>
      <w:tr w:rsidR="002A56C5" w:rsidRPr="001809DE" w:rsidTr="00F01CA8">
        <w:trPr>
          <w:trHeight w:val="6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616.99</w:t>
            </w:r>
          </w:p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N976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2006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004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590AC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Nutritional oncology /editor, David Heber. </w:t>
            </w:r>
            <w:r w:rsidRPr="00004B95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[et al.] .-- 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Amsterdam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Elsevier - Academic Press,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2006.</w:t>
            </w:r>
          </w:p>
        </w:tc>
      </w:tr>
      <w:tr w:rsidR="002A56C5" w:rsidRPr="003325EF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616.936´3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E56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A51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Enfermedad de </w:t>
            </w:r>
            <w:r w:rsidR="00A5154D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hagas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gu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í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para vigilancia, prevención, control y manejo clínico de la enfermedad de </w:t>
            </w:r>
            <w:r w:rsidR="00A5154D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hagas aguda transmitida por alimentos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 de </w:t>
            </w:r>
            <w:r w:rsidR="00942B21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aneiro :</w:t>
            </w:r>
            <w:r w:rsidR="00B927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PANAFTOSA-VP/OPAS/OMS,2009.</w:t>
            </w:r>
          </w:p>
        </w:tc>
      </w:tr>
      <w:tr w:rsidR="002A56C5" w:rsidRPr="00950966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616.07´9</w:t>
            </w:r>
          </w:p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R741e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2006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950966" w:rsidRDefault="002A56C5" w:rsidP="0062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proofErr w:type="spellStart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>Roitt</w:t>
            </w:r>
            <w:proofErr w:type="spellEnd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>, Ivan M.</w:t>
            </w:r>
            <w:r w:rsidR="00950966"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(Ivan Maurice).  </w:t>
            </w:r>
            <w:proofErr w:type="spellStart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>Roitt´s</w:t>
            </w:r>
            <w:proofErr w:type="spellEnd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essential immunology /</w:t>
            </w:r>
            <w:r w:rsidR="00950966"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Ivan M. </w:t>
            </w:r>
            <w:proofErr w:type="spellStart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>Roitt</w:t>
            </w:r>
            <w:proofErr w:type="spellEnd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, Peter J. </w:t>
            </w:r>
            <w:proofErr w:type="gramStart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>Delves .--</w:t>
            </w:r>
            <w:proofErr w:type="gramEnd"/>
            <w:r w:rsidRPr="001809DE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 </w:t>
            </w:r>
            <w:proofErr w:type="spellStart"/>
            <w:r w:rsidRPr="00A5154D">
              <w:rPr>
                <w:rFonts w:ascii="Calibri" w:eastAsia="Times New Roman" w:hAnsi="Calibri" w:cs="Calibri"/>
                <w:color w:val="000000"/>
                <w:lang w:eastAsia="es-MX"/>
              </w:rPr>
              <w:t>Malden</w:t>
            </w:r>
            <w:proofErr w:type="spellEnd"/>
            <w:r w:rsidRPr="00A5154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r w:rsidRPr="00950966">
              <w:rPr>
                <w:rFonts w:ascii="Calibri" w:eastAsia="Times New Roman" w:hAnsi="Calibri" w:cs="Calibri"/>
                <w:color w:val="000000"/>
                <w:lang w:val="en-US" w:eastAsia="es-MX"/>
              </w:rPr>
              <w:t>Ma : Blackwell Science, 2006.</w:t>
            </w:r>
          </w:p>
        </w:tc>
      </w:tr>
      <w:tr w:rsidR="002A56C5" w:rsidRPr="00627353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616.3´9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N976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627353" w:rsidRDefault="002A56C5" w:rsidP="0062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The nutrition transition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diet and disease in the developing world /editors, Benjamin Caballero and Barry M. Popkin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627353">
              <w:rPr>
                <w:rFonts w:ascii="Calibri" w:eastAsia="Times New Roman" w:hAnsi="Calibri" w:cs="Calibri"/>
                <w:color w:val="000000"/>
                <w:lang w:val="en-US" w:eastAsia="es-MX"/>
              </w:rPr>
              <w:t>Amsterdam ;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627353">
              <w:rPr>
                <w:rFonts w:ascii="Calibri" w:eastAsia="Times New Roman" w:hAnsi="Calibri" w:cs="Calibri"/>
                <w:color w:val="000000"/>
                <w:lang w:val="en-US" w:eastAsia="es-MX"/>
              </w:rPr>
              <w:t>Academic Press,2002.</w:t>
            </w:r>
          </w:p>
        </w:tc>
      </w:tr>
      <w:tr w:rsidR="002A56C5" w:rsidRPr="003325EF" w:rsidTr="0028694E">
        <w:trPr>
          <w:trHeight w:val="1100"/>
        </w:trPr>
        <w:tc>
          <w:tcPr>
            <w:tcW w:w="2052" w:type="dxa"/>
            <w:shd w:val="clear" w:color="auto" w:fill="auto"/>
            <w:hideMark/>
          </w:tcPr>
          <w:p w:rsidR="002A56C5" w:rsidRPr="00004B9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004B95">
              <w:rPr>
                <w:rFonts w:ascii="Calibri" w:eastAsia="Times New Roman" w:hAnsi="Calibri" w:cs="Calibri"/>
                <w:color w:val="000000"/>
                <w:lang w:val="en-US" w:eastAsia="es-MX"/>
              </w:rPr>
              <w:t>628</w:t>
            </w:r>
          </w:p>
          <w:p w:rsidR="002A56C5" w:rsidRPr="00004B9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004B95">
              <w:rPr>
                <w:rFonts w:ascii="Calibri" w:eastAsia="Times New Roman" w:hAnsi="Calibri" w:cs="Calibri"/>
                <w:color w:val="000000"/>
                <w:lang w:val="en-US" w:eastAsia="es-MX"/>
              </w:rPr>
              <w:t>B187f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3325EF" w:rsidRDefault="002A56C5" w:rsidP="00E0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4B95">
              <w:rPr>
                <w:rFonts w:ascii="Calibri" w:eastAsia="Times New Roman" w:hAnsi="Calibri" w:cs="Calibri"/>
                <w:color w:val="000000"/>
                <w:lang w:eastAsia="es-MX"/>
              </w:rPr>
              <w:t>Balladelli, Pier Paolo.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Formulación de políticas intersectoriales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la experiencia del CONPES de Salud Ambiental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Bogotá, Colombia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OPS,OMS, Ministerio de </w:t>
            </w:r>
            <w:r w:rsidR="00E01831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rotección </w:t>
            </w:r>
            <w:r w:rsidR="00E01831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ocial </w:t>
            </w:r>
            <w:r w:rsidR="00E01831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epublica de Colombia,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2009.</w:t>
            </w:r>
          </w:p>
        </w:tc>
      </w:tr>
      <w:tr w:rsidR="002A56C5" w:rsidRPr="001809DE" w:rsidTr="00F01CA8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628.4</w:t>
            </w:r>
          </w:p>
          <w:p w:rsidR="002A56C5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S464i</w:t>
            </w:r>
          </w:p>
          <w:p w:rsidR="002A56C5" w:rsidRPr="003325EF" w:rsidRDefault="002A56C5" w:rsidP="0033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1992</w:t>
            </w:r>
          </w:p>
        </w:tc>
        <w:tc>
          <w:tcPr>
            <w:tcW w:w="6748" w:type="dxa"/>
            <w:shd w:val="clear" w:color="auto" w:fill="auto"/>
            <w:hideMark/>
          </w:tcPr>
          <w:p w:rsidR="002A56C5" w:rsidRPr="00004B95" w:rsidRDefault="002A56C5" w:rsidP="00950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Sell, Nancy Jean,1945-  Industrial pollution control :</w:t>
            </w:r>
            <w:r w:rsidR="00950966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issues and techniques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.</w:t>
            </w:r>
            <w:r w:rsidR="00950966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004B95">
              <w:rPr>
                <w:rFonts w:ascii="Calibri" w:eastAsia="Times New Roman" w:hAnsi="Calibri" w:cs="Calibri"/>
                <w:color w:val="000000"/>
                <w:lang w:val="en-US" w:eastAsia="es-MX"/>
              </w:rPr>
              <w:t>New York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004B95">
              <w:rPr>
                <w:rFonts w:ascii="Calibri" w:eastAsia="Times New Roman" w:hAnsi="Calibri" w:cs="Calibri"/>
                <w:color w:val="000000"/>
                <w:lang w:val="en-US" w:eastAsia="es-MX"/>
              </w:rPr>
              <w:t>Van Nostrand Reinhold,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004B95">
              <w:rPr>
                <w:rFonts w:ascii="Calibri" w:eastAsia="Times New Roman" w:hAnsi="Calibri" w:cs="Calibri"/>
                <w:color w:val="000000"/>
                <w:lang w:val="en-US" w:eastAsia="es-MX"/>
              </w:rPr>
              <w:t>1992.</w:t>
            </w:r>
          </w:p>
        </w:tc>
      </w:tr>
      <w:tr w:rsidR="00B5077F" w:rsidRPr="003325EF" w:rsidTr="001A7903">
        <w:trPr>
          <w:trHeight w:val="9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7F" w:rsidRPr="002A56C5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A56C5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C </w:t>
            </w:r>
          </w:p>
          <w:p w:rsidR="00B5077F" w:rsidRPr="002A56C5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A56C5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614.403 </w:t>
            </w:r>
          </w:p>
          <w:p w:rsidR="00B5077F" w:rsidRPr="002A56C5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A56C5">
              <w:rPr>
                <w:rFonts w:ascii="Calibri" w:eastAsia="Times New Roman" w:hAnsi="Calibri" w:cs="Calibri"/>
                <w:color w:val="000000"/>
                <w:lang w:val="en-US" w:eastAsia="es-MX"/>
              </w:rPr>
              <w:t>E56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7F" w:rsidRPr="003325EF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5077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Encyclopedia of epidemiology /editor, Sarah Bosiaugh ; associate editor, Louise-Anne McNutt .-- </w:t>
            </w:r>
            <w:r w:rsidRPr="002A56C5">
              <w:rPr>
                <w:rFonts w:ascii="Calibri" w:eastAsia="Times New Roman" w:hAnsi="Calibri" w:cs="Calibri"/>
                <w:color w:val="000000"/>
                <w:lang w:val="en-US" w:eastAsia="es-MX"/>
              </w:rPr>
              <w:t>Los Ange</w:t>
            </w:r>
            <w:r w:rsidRPr="00950966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les  :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Sage Publication,  2008.</w:t>
            </w:r>
          </w:p>
        </w:tc>
      </w:tr>
      <w:tr w:rsidR="00B5077F" w:rsidRPr="003325EF" w:rsidTr="00B5077F">
        <w:trPr>
          <w:trHeight w:val="9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7F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 </w:t>
            </w:r>
          </w:p>
          <w:p w:rsidR="00B5077F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362.7086 </w:t>
            </w:r>
          </w:p>
          <w:p w:rsidR="00B5077F" w:rsidRPr="003325EF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E76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7F" w:rsidRPr="003325EF" w:rsidRDefault="00B5077F" w:rsidP="00E0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Estado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undial de la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nfancia: conmemoración de los 20 años de la convención sobre los </w:t>
            </w:r>
            <w:r w:rsidR="00E01831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erechos del </w:t>
            </w:r>
            <w:r w:rsidR="00E0183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iño /UNICEF . -- New York, NY  : UNICEF,  2008.</w:t>
            </w:r>
          </w:p>
        </w:tc>
      </w:tr>
      <w:tr w:rsidR="00B5077F" w:rsidRPr="003325EF" w:rsidTr="00B5077F">
        <w:trPr>
          <w:trHeight w:val="9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7F" w:rsidRPr="00B5077F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B5077F">
              <w:rPr>
                <w:rFonts w:ascii="Calibri" w:eastAsia="Times New Roman" w:hAnsi="Calibri" w:cs="Calibri"/>
                <w:color w:val="000000"/>
                <w:lang w:val="en-US" w:eastAsia="es-MX"/>
              </w:rPr>
              <w:t>EHC</w:t>
            </w:r>
          </w:p>
          <w:p w:rsidR="00B5077F" w:rsidRPr="00B5077F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B5077F">
              <w:rPr>
                <w:rFonts w:ascii="Calibri" w:eastAsia="Times New Roman" w:hAnsi="Calibri" w:cs="Calibri"/>
                <w:color w:val="000000"/>
                <w:lang w:val="en-US" w:eastAsia="es-MX"/>
              </w:rPr>
              <w:t>WHO</w:t>
            </w:r>
          </w:p>
          <w:p w:rsidR="00B5077F" w:rsidRPr="00B5077F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B5077F">
              <w:rPr>
                <w:rFonts w:ascii="Calibri" w:eastAsia="Times New Roman" w:hAnsi="Calibri" w:cs="Calibri"/>
                <w:color w:val="000000"/>
                <w:lang w:val="en-US" w:eastAsia="es-MX"/>
              </w:rPr>
              <w:t>2009</w:t>
            </w:r>
          </w:p>
          <w:p w:rsidR="00B5077F" w:rsidRPr="00B5077F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B5077F">
              <w:rPr>
                <w:rFonts w:ascii="Calibri" w:eastAsia="Times New Roman" w:hAnsi="Calibri" w:cs="Calibri"/>
                <w:color w:val="000000"/>
                <w:lang w:val="en-US" w:eastAsia="es-MX"/>
              </w:rPr>
              <w:t>239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7F" w:rsidRPr="003325EF" w:rsidRDefault="00B5077F" w:rsidP="00950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8694E">
              <w:rPr>
                <w:rFonts w:ascii="Calibri" w:eastAsia="Times New Roman" w:hAnsi="Calibri" w:cs="Calibri"/>
                <w:color w:val="000000"/>
                <w:lang w:val="en-US" w:eastAsia="es-MX"/>
              </w:rPr>
              <w:t>Principles for modelling dose-response for the risk assessment of chemicals.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(serie</w:t>
            </w:r>
            <w:r w:rsidR="00950966">
              <w:rPr>
                <w:rFonts w:ascii="Calibri" w:eastAsia="Times New Roman" w:hAnsi="Calibri" w:cs="Calibri"/>
                <w:color w:val="000000"/>
                <w:lang w:val="en-US" w:eastAsia="es-MX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Environmental Health Criteria) .--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Geneva, Swi. 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WHO,2009.</w:t>
            </w:r>
          </w:p>
        </w:tc>
      </w:tr>
      <w:tr w:rsidR="00B5077F" w:rsidRPr="00A15A17" w:rsidTr="001A7903">
        <w:trPr>
          <w:trHeight w:val="900"/>
        </w:trPr>
        <w:tc>
          <w:tcPr>
            <w:tcW w:w="2052" w:type="dxa"/>
            <w:shd w:val="clear" w:color="auto" w:fill="auto"/>
            <w:hideMark/>
          </w:tcPr>
          <w:p w:rsidR="00B5077F" w:rsidRPr="0028694E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8694E">
              <w:rPr>
                <w:rFonts w:ascii="Calibri" w:eastAsia="Times New Roman" w:hAnsi="Calibri" w:cs="Calibri"/>
                <w:color w:val="000000"/>
                <w:lang w:val="en-US" w:eastAsia="es-MX"/>
              </w:rPr>
              <w:t>IT</w:t>
            </w:r>
          </w:p>
          <w:p w:rsidR="00B5077F" w:rsidRPr="0028694E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8694E">
              <w:rPr>
                <w:rFonts w:ascii="Calibri" w:eastAsia="Times New Roman" w:hAnsi="Calibri" w:cs="Calibri"/>
                <w:color w:val="000000"/>
                <w:lang w:val="en-US" w:eastAsia="es-MX"/>
              </w:rPr>
              <w:t>OPS</w:t>
            </w:r>
          </w:p>
          <w:p w:rsidR="00B5077F" w:rsidRPr="0028694E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8694E">
              <w:rPr>
                <w:rFonts w:ascii="Calibri" w:eastAsia="Times New Roman" w:hAnsi="Calibri" w:cs="Calibri"/>
                <w:color w:val="000000"/>
                <w:lang w:val="en-US" w:eastAsia="es-MX"/>
              </w:rPr>
              <w:t>2003</w:t>
            </w:r>
          </w:p>
          <w:p w:rsidR="00B5077F" w:rsidRPr="0028694E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8694E">
              <w:rPr>
                <w:rFonts w:ascii="Calibri" w:eastAsia="Times New Roman" w:hAnsi="Calibri" w:cs="Calibri"/>
                <w:color w:val="000000"/>
                <w:lang w:val="en-US" w:eastAsia="es-MX"/>
              </w:rPr>
              <w:t>916</w:t>
            </w:r>
          </w:p>
        </w:tc>
        <w:tc>
          <w:tcPr>
            <w:tcW w:w="6748" w:type="dxa"/>
            <w:shd w:val="clear" w:color="auto" w:fill="auto"/>
            <w:hideMark/>
          </w:tcPr>
          <w:p w:rsidR="00B5077F" w:rsidRDefault="00B5077F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>Joint WHO/FAO Expert Consul</w:t>
            </w:r>
            <w:r w:rsidR="00950966">
              <w:rPr>
                <w:rFonts w:ascii="Calibri" w:eastAsia="Times New Roman" w:hAnsi="Calibri" w:cs="Calibri"/>
                <w:color w:val="000000"/>
                <w:lang w:val="en-US" w:eastAsia="es-MX"/>
              </w:rPr>
              <w:t>t</w:t>
            </w:r>
            <w:r w:rsidRPr="003325EF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ation on Diet, Nutrition and the prevention of Chronic Diseases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.-- </w:t>
            </w:r>
            <w:r w:rsidRPr="00A15A17">
              <w:rPr>
                <w:rFonts w:ascii="Calibri" w:eastAsia="Times New Roman" w:hAnsi="Calibri" w:cs="Calibri"/>
                <w:color w:val="000000"/>
                <w:lang w:val="en-US" w:eastAsia="es-MX"/>
              </w:rPr>
              <w:t>Geneva, Swi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. </w:t>
            </w:r>
            <w:r w:rsidRPr="00A15A17">
              <w:rPr>
                <w:rFonts w:ascii="Calibri" w:eastAsia="Times New Roman" w:hAnsi="Calibri" w:cs="Calibri"/>
                <w:color w:val="000000"/>
                <w:lang w:val="en-US" w:eastAsia="es-MX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OMS, </w:t>
            </w:r>
            <w:r w:rsidRPr="00A15A17">
              <w:rPr>
                <w:rFonts w:ascii="Calibri" w:eastAsia="Times New Roman" w:hAnsi="Calibri" w:cs="Calibri"/>
                <w:color w:val="000000"/>
                <w:lang w:val="en-US" w:eastAsia="es-MX"/>
              </w:rPr>
              <w:t>2003.</w:t>
            </w:r>
          </w:p>
          <w:p w:rsidR="00B5077F" w:rsidRPr="00A15A17" w:rsidRDefault="00B5077F" w:rsidP="00D00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(Serie</w:t>
            </w:r>
            <w:r w:rsidR="00D00823">
              <w:rPr>
                <w:rFonts w:ascii="Calibri" w:eastAsia="Times New Roman" w:hAnsi="Calibri" w:cs="Calibri"/>
                <w:color w:val="000000"/>
                <w:lang w:val="en-US" w:eastAsia="es-MX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Informes Técnicos)</w:t>
            </w:r>
          </w:p>
        </w:tc>
      </w:tr>
      <w:tr w:rsidR="006C207C" w:rsidRPr="003325EF" w:rsidTr="001A7903">
        <w:trPr>
          <w:trHeight w:val="1112"/>
        </w:trPr>
        <w:tc>
          <w:tcPr>
            <w:tcW w:w="2052" w:type="dxa"/>
            <w:shd w:val="clear" w:color="auto" w:fill="auto"/>
            <w:hideMark/>
          </w:tcPr>
          <w:p w:rsidR="006C207C" w:rsidRDefault="006C207C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TES</w:t>
            </w:r>
          </w:p>
          <w:p w:rsidR="006C207C" w:rsidRDefault="006C207C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A678d</w:t>
            </w:r>
          </w:p>
          <w:p w:rsidR="006C207C" w:rsidRPr="003325EF" w:rsidRDefault="006C207C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2009</w:t>
            </w:r>
          </w:p>
        </w:tc>
        <w:tc>
          <w:tcPr>
            <w:tcW w:w="6748" w:type="dxa"/>
            <w:shd w:val="clear" w:color="auto" w:fill="auto"/>
            <w:hideMark/>
          </w:tcPr>
          <w:p w:rsidR="006C207C" w:rsidRPr="003325EF" w:rsidRDefault="006C207C" w:rsidP="00DB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Arellano Gómez, Laura Patricia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Determinantes individuales y disponibilidad en el consumo de frutas y verduras durante el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recreo en escolares mexicanos 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Cuernavaca, Mor.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</w:t>
            </w:r>
            <w:r w:rsidR="00DB48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utor,2009.</w:t>
            </w:r>
          </w:p>
        </w:tc>
      </w:tr>
      <w:tr w:rsidR="006C207C" w:rsidRPr="003325EF" w:rsidTr="00E50523">
        <w:trPr>
          <w:trHeight w:val="111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7C" w:rsidRPr="00E50523" w:rsidRDefault="006C207C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0523">
              <w:rPr>
                <w:rFonts w:ascii="Calibri" w:eastAsia="Times New Roman" w:hAnsi="Calibri" w:cs="Calibri"/>
                <w:color w:val="000000"/>
                <w:lang w:eastAsia="es-MX"/>
              </w:rPr>
              <w:t>TES</w:t>
            </w:r>
          </w:p>
          <w:p w:rsidR="006C207C" w:rsidRPr="00E50523" w:rsidRDefault="006C207C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0523">
              <w:rPr>
                <w:rFonts w:ascii="Calibri" w:eastAsia="Times New Roman" w:hAnsi="Calibri" w:cs="Calibri"/>
                <w:color w:val="000000"/>
                <w:lang w:eastAsia="es-MX"/>
              </w:rPr>
              <w:t>O63f</w:t>
            </w:r>
          </w:p>
          <w:p w:rsidR="006C207C" w:rsidRPr="00E50523" w:rsidRDefault="006C207C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0523">
              <w:rPr>
                <w:rFonts w:ascii="Calibri" w:eastAsia="Times New Roman" w:hAnsi="Calibri" w:cs="Calibri"/>
                <w:color w:val="000000"/>
                <w:lang w:eastAsia="es-MX"/>
              </w:rPr>
              <w:t>2004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7C" w:rsidRPr="003325EF" w:rsidRDefault="006C207C" w:rsidP="00DB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2CAE">
              <w:rPr>
                <w:rFonts w:ascii="Calibri" w:eastAsia="Times New Roman" w:hAnsi="Calibri" w:cs="Calibri"/>
                <w:color w:val="000000"/>
                <w:lang w:eastAsia="es-MX"/>
              </w:rPr>
              <w:t>Ordaz Martínez, Karla Yemile.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Factores de riesgo asociados a </w:t>
            </w:r>
            <w:r w:rsidR="00DB48E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ortalidad </w:t>
            </w:r>
            <w:r w:rsidR="00DB48E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aterna en el Estado de Morelos, México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Cuernavaca, Mor. 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</w:t>
            </w:r>
            <w:r w:rsidR="00DB48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utor,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2004.</w:t>
            </w:r>
          </w:p>
        </w:tc>
      </w:tr>
      <w:tr w:rsidR="006C207C" w:rsidRPr="003325EF" w:rsidTr="00E50523">
        <w:trPr>
          <w:trHeight w:val="111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7C" w:rsidRDefault="006C207C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0523">
              <w:rPr>
                <w:rFonts w:ascii="Calibri" w:eastAsia="Times New Roman" w:hAnsi="Calibri" w:cs="Calibri"/>
                <w:color w:val="000000"/>
                <w:lang w:eastAsia="es-MX"/>
              </w:rPr>
              <w:t>TES</w:t>
            </w:r>
          </w:p>
          <w:p w:rsidR="006C207C" w:rsidRDefault="006C207C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R456p</w:t>
            </w:r>
          </w:p>
          <w:p w:rsidR="006C207C" w:rsidRPr="003325EF" w:rsidRDefault="006C207C" w:rsidP="001A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2010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7C" w:rsidRPr="003325EF" w:rsidRDefault="006C207C" w:rsidP="00E1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Reyes Jimenez, Flora Leticia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Propuesta de intervención para fortalecer grupos de ayuda mutua de pacientes diabéticos en el área de influencia del </w:t>
            </w:r>
            <w:r w:rsidR="00E16EFC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entro de </w:t>
            </w:r>
            <w:r w:rsidR="00E16EFC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alud "Dr. Atanasio Gerza Rios", de la Delegación Cuauhtémoc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.-- </w:t>
            </w:r>
            <w:r w:rsidRPr="003325EF">
              <w:rPr>
                <w:rFonts w:ascii="Calibri" w:eastAsia="Times New Roman" w:hAnsi="Calibri" w:cs="Calibri"/>
                <w:color w:val="000000"/>
                <w:lang w:eastAsia="es-MX"/>
              </w:rPr>
              <w:t>Cuernavaca, Mor. :El autor,2010</w:t>
            </w:r>
          </w:p>
        </w:tc>
      </w:tr>
    </w:tbl>
    <w:p w:rsidR="00E50523" w:rsidRPr="00E50523" w:rsidRDefault="00E50523" w:rsidP="00E50523"/>
    <w:sectPr w:rsidR="00E50523" w:rsidRPr="00E50523" w:rsidSect="00F01CA8"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325EF"/>
    <w:rsid w:val="00004B95"/>
    <w:rsid w:val="00010E9A"/>
    <w:rsid w:val="000F12CC"/>
    <w:rsid w:val="0010692C"/>
    <w:rsid w:val="00152B52"/>
    <w:rsid w:val="00154020"/>
    <w:rsid w:val="00173614"/>
    <w:rsid w:val="001809DE"/>
    <w:rsid w:val="001956B8"/>
    <w:rsid w:val="001E1195"/>
    <w:rsid w:val="002633B7"/>
    <w:rsid w:val="00263B5E"/>
    <w:rsid w:val="00270E8C"/>
    <w:rsid w:val="0028694E"/>
    <w:rsid w:val="002A56C5"/>
    <w:rsid w:val="002D3901"/>
    <w:rsid w:val="002F6053"/>
    <w:rsid w:val="0030281D"/>
    <w:rsid w:val="00303E00"/>
    <w:rsid w:val="003325EF"/>
    <w:rsid w:val="003A2498"/>
    <w:rsid w:val="003A6913"/>
    <w:rsid w:val="003C63B0"/>
    <w:rsid w:val="00436A8F"/>
    <w:rsid w:val="0044507C"/>
    <w:rsid w:val="004E034D"/>
    <w:rsid w:val="004F287B"/>
    <w:rsid w:val="005218D2"/>
    <w:rsid w:val="005563D3"/>
    <w:rsid w:val="00590ACE"/>
    <w:rsid w:val="005F2151"/>
    <w:rsid w:val="006119D4"/>
    <w:rsid w:val="00627353"/>
    <w:rsid w:val="00692CF4"/>
    <w:rsid w:val="006B08B9"/>
    <w:rsid w:val="006C207C"/>
    <w:rsid w:val="006F4F7F"/>
    <w:rsid w:val="007630E2"/>
    <w:rsid w:val="00771B8E"/>
    <w:rsid w:val="007C7F3F"/>
    <w:rsid w:val="00805145"/>
    <w:rsid w:val="008472B8"/>
    <w:rsid w:val="008A6572"/>
    <w:rsid w:val="008C47EB"/>
    <w:rsid w:val="00907BB5"/>
    <w:rsid w:val="00942B21"/>
    <w:rsid w:val="00950966"/>
    <w:rsid w:val="00960725"/>
    <w:rsid w:val="00961FFE"/>
    <w:rsid w:val="00967121"/>
    <w:rsid w:val="009A555F"/>
    <w:rsid w:val="009A7539"/>
    <w:rsid w:val="00A06BFC"/>
    <w:rsid w:val="00A15A17"/>
    <w:rsid w:val="00A22CAE"/>
    <w:rsid w:val="00A5154D"/>
    <w:rsid w:val="00A543D5"/>
    <w:rsid w:val="00A5599A"/>
    <w:rsid w:val="00AD42F1"/>
    <w:rsid w:val="00AF0735"/>
    <w:rsid w:val="00AF64AB"/>
    <w:rsid w:val="00B01B41"/>
    <w:rsid w:val="00B13FA7"/>
    <w:rsid w:val="00B5077F"/>
    <w:rsid w:val="00B61EDF"/>
    <w:rsid w:val="00B927E9"/>
    <w:rsid w:val="00BF4F63"/>
    <w:rsid w:val="00C136CF"/>
    <w:rsid w:val="00C23DD2"/>
    <w:rsid w:val="00C5275E"/>
    <w:rsid w:val="00CD33A1"/>
    <w:rsid w:val="00CE62AD"/>
    <w:rsid w:val="00CF78CF"/>
    <w:rsid w:val="00D00823"/>
    <w:rsid w:val="00D044E5"/>
    <w:rsid w:val="00D270A4"/>
    <w:rsid w:val="00D44459"/>
    <w:rsid w:val="00D509B3"/>
    <w:rsid w:val="00DA4EE8"/>
    <w:rsid w:val="00DB48E8"/>
    <w:rsid w:val="00DD52AF"/>
    <w:rsid w:val="00E01831"/>
    <w:rsid w:val="00E04403"/>
    <w:rsid w:val="00E16EFC"/>
    <w:rsid w:val="00E50523"/>
    <w:rsid w:val="00E54656"/>
    <w:rsid w:val="00E54D4A"/>
    <w:rsid w:val="00E768B4"/>
    <w:rsid w:val="00ED2317"/>
    <w:rsid w:val="00ED2F79"/>
    <w:rsid w:val="00EE3442"/>
    <w:rsid w:val="00F01CA8"/>
    <w:rsid w:val="00F01D1C"/>
    <w:rsid w:val="00F17168"/>
    <w:rsid w:val="00F17C9A"/>
    <w:rsid w:val="00F32998"/>
    <w:rsid w:val="00F565E0"/>
    <w:rsid w:val="00FC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16EC-C091-49DF-AAC6-A44FB246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espinorg</dc:creator>
  <cp:lastModifiedBy>eavera</cp:lastModifiedBy>
  <cp:revision>2</cp:revision>
  <dcterms:created xsi:type="dcterms:W3CDTF">2010-03-18T22:36:00Z</dcterms:created>
  <dcterms:modified xsi:type="dcterms:W3CDTF">2010-03-18T22:36:00Z</dcterms:modified>
</cp:coreProperties>
</file>